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EXTRATO DO RESULTADO PRELIMINAR DO CHAMAMENTO PÚBLICO N°001/2022 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– SAF/PI PROCESSO: 00323.003993/2021-61</w:t>
      </w:r>
    </w:p>
    <w:p w:rsidR="00000000" w:rsidDel="00000000" w:rsidP="00000000" w:rsidRDefault="00000000" w:rsidRPr="00000000" w14:paraId="00000004">
      <w:pPr>
        <w:spacing w:after="0" w:line="240" w:lineRule="auto"/>
        <w:ind w:right="2834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OBJETO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Formalização de Parceria, por meio de Termo de Colaboração, com organizações da sociedade civil - OSC para implementação de tecnologia social de acesso à água para consumo humano por meio da construção de de 650 cisternas de 16 mil litros para municípios dos Territórios do Vale do Canindé e Serra da Capivara (Lote 1), dos Carnaubais e Planície Litorânea (Lote 2), do Vale do Guariba e Vale do Itaim (Lote 3), dos Cocais (Lote 4)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visando atender as demandas da Secretaria da Agricultura Familiar do Estado do Piauí conforme quantitativo e especificações constantes neste edital e seus anexos</w:t>
      </w:r>
    </w:p>
    <w:p w:rsidR="00000000" w:rsidDel="00000000" w:rsidP="00000000" w:rsidRDefault="00000000" w:rsidRPr="00000000" w14:paraId="00000006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..</w:t>
      </w:r>
    </w:p>
    <w:p w:rsidR="00000000" w:rsidDel="00000000" w:rsidP="00000000" w:rsidRDefault="00000000" w:rsidRPr="00000000" w14:paraId="00000007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right="1416"/>
        <w:jc w:val="both"/>
        <w:rPr>
          <w:rFonts w:ascii="Arial" w:cs="Arial" w:eastAsia="Arial" w:hAnsi="Arial"/>
          <w:sz w:val="20"/>
          <w:szCs w:val="20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Ato: Na data marcada a Comissão fez a abertura da sessão, conforme previsto no edital.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Ato seguinte à comissão passou análise das documentações de habilitação e proposta técnica, considerando por unanimidade HABILITADAS TODAS as Organizações Sociais, conforme quadro em ordem decrescente de pontuação: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LOTE 1 - Território do Vale do Canindé e Serra da Capivara.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Obra Kolping do Piauí CNPJ n° 06.683.692/0001-04 com 85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e o Serviço de Mobilização e Assessoria de Desenvolvimento Sustentável Regional - Semear CNPJ n° 05.779.127/0001-74 com 79 pontos.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LOTE 2 - Território dos Carnaubais e Planície litorânea.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Centro de Formação Mandacaru de Pedro II CNPJ n° 35.146.752/0001-40 com 65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e o Instituto de Apoio e Gestão de Estudos Pesquisas e Preservação Ambiental - Monã CNPJ n° 06.058.324/0001-67 com 47 pontos.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LOTE 3 - Território do Vale do Rio Itaim e Rio Guaribas.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Centro de Formação Paulo de Tarso EFPT CNPJ n° 97.432.298/0001-40 com 57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e o Instituto de Apoio e Gestão de Estudos Pesquisas e Preservação Ambiental - Monã CNPJ n° 06.058.324/0001-67 com 47 pontos,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highlight w:val="white"/>
          <w:rtl w:val="0"/>
        </w:rPr>
        <w:t xml:space="preserve"> LOTE 4 - Território dos Cocais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u w:val="single"/>
          <w:rtl w:val="0"/>
        </w:rPr>
        <w:t xml:space="preserve">Centro de Formação Educação Ambiental e Assessoria CNPJ n° 05.577.194/0001-06 com 76 pontos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 e o Instituto de Apoio e Gestão de Estudos Pesquisas e Preservação Ambiental - Monã CNPJ n° 06.058.324/0001-67, com 47 pontos,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faculta-se a interposição de recurso no prazo de 2 (dois) dias úteis contados a partir da publicação do extrato do resultado no site oficial da Secretaria da Agricultura Familiar, conforme cronograma referente aos prazos previsto no</w:t>
      </w:r>
      <w:r w:rsidDel="00000000" w:rsidR="00000000" w:rsidRPr="00000000">
        <w:rPr>
          <w:rFonts w:ascii="Arial" w:cs="Arial" w:eastAsia="Arial" w:hAnsi="Arial"/>
          <w:color w:val="ffffff"/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item 8 do edital. Teresina-PI, 29 de junho de 2022.</w:t>
      </w:r>
    </w:p>
    <w:p w:rsidR="00000000" w:rsidDel="00000000" w:rsidP="00000000" w:rsidRDefault="00000000" w:rsidRPr="00000000" w14:paraId="00000009">
      <w:pPr>
        <w:tabs>
          <w:tab w:val="left" w:pos="1065"/>
        </w:tabs>
        <w:spacing w:after="160" w:line="240" w:lineRule="auto"/>
        <w:ind w:right="1416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right="1418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Francisco das Chagas Ribeiro Filho:</w:t>
      </w:r>
    </w:p>
    <w:p w:rsidR="00000000" w:rsidDel="00000000" w:rsidP="00000000" w:rsidRDefault="00000000" w:rsidRPr="00000000" w14:paraId="0000000B">
      <w:pPr>
        <w:spacing w:after="0" w:line="240" w:lineRule="auto"/>
        <w:ind w:right="1418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Presidente da Comissão.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acordo:</w:t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Patrícia Vasconcelos Lima</w:t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Secretária da Agricultura Familiar</w:t>
      </w:r>
    </w:p>
    <w:sectPr>
      <w:headerReference r:id="rId7" w:type="default"/>
      <w:footerReference r:id="rId8" w:type="default"/>
      <w:pgSz w:h="16838" w:w="11906" w:orient="portrait"/>
      <w:pgMar w:bottom="1417" w:top="1809" w:left="1701" w:right="1701" w:header="851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567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42E07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nhideWhenUsed w:val="1"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styleId="CabealhoChar" w:customStyle="1">
    <w:name w:val="Cabeçalho Char"/>
    <w:basedOn w:val="Fontepargpadro"/>
    <w:link w:val="Cabealho"/>
    <w:rsid w:val="00ED0AD8"/>
    <w:rPr>
      <w:rFonts w:eastAsia="Times New Roman"/>
      <w:lang w:eastAsia="pt-BR"/>
    </w:rPr>
  </w:style>
  <w:style w:type="paragraph" w:styleId="Rodap">
    <w:name w:val="footer"/>
    <w:basedOn w:val="Normal"/>
    <w:link w:val="RodapChar"/>
    <w:uiPriority w:val="99"/>
    <w:unhideWhenUsed w:val="1"/>
    <w:rsid w:val="00ED0AD8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styleId="RodapChar" w:customStyle="1">
    <w:name w:val="Rodapé Char"/>
    <w:basedOn w:val="Fontepargpadro"/>
    <w:link w:val="Rodap"/>
    <w:uiPriority w:val="99"/>
    <w:rsid w:val="00ED0AD8"/>
    <w:rPr>
      <w:rFonts w:eastAsia="Times New Roman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Dg40/vHVWiOzSb0lxED+5NG2oA==">AMUW2mXMunXgwXSCtYRjyoG5zpCOWytNkdtzNFsm2FLwToiQOhqr6QT2dEpLttBadcKkSk9cM4UNzGp38IcoVnvBH2xRBeR/292g/WVjvOIPOxCZ0eM61s4=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2016-11-29T20:07:00Z</dcterms:created>
  <dc:creator>TMN20</dc:creator>
</cp:coreProperties>
</file>