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GOVERNO DO ESTADO DO PIAUÍ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Secretaria de Estado das Mulheres</w:t>
      </w:r>
    </w:p>
    <w:p w:rsidR="00000000" w:rsidDel="00000000" w:rsidP="00000000" w:rsidRDefault="00000000" w:rsidRPr="00000000" w14:paraId="00000004">
      <w:pPr>
        <w:ind w:left="212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PLANO DE AÇÃO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Programa Estadual Pró-Equidade de Gênero, Raça e Diversidade.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4° Edição – SEMPI</w:t>
      </w:r>
    </w:p>
    <w:p w:rsidR="00000000" w:rsidDel="00000000" w:rsidP="00000000" w:rsidRDefault="00000000" w:rsidRPr="00000000" w14:paraId="00000009">
      <w:pPr>
        <w:ind w:left="2124" w:firstLine="0"/>
        <w:rPr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1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DADOS CADASTRAIS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Identificação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85"/>
        <w:gridCol w:w="3329"/>
        <w:tblGridChange w:id="0">
          <w:tblGrid>
            <w:gridCol w:w="5885"/>
            <w:gridCol w:w="3329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shd w:fill="9999ff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07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Instituição:</w:t>
            </w:r>
          </w:p>
        </w:tc>
        <w:tc>
          <w:tcPr>
            <w:shd w:fill="9999ff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07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CNPJ: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shd w:fill="9999ff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07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Endereço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14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1276"/>
        <w:gridCol w:w="2126"/>
        <w:gridCol w:w="2835"/>
        <w:tblGridChange w:id="0">
          <w:tblGrid>
            <w:gridCol w:w="2977"/>
            <w:gridCol w:w="1276"/>
            <w:gridCol w:w="2126"/>
            <w:gridCol w:w="2835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tcBorders>
              <w:right w:color="000000" w:space="0" w:sz="4" w:val="single"/>
            </w:tcBorders>
            <w:shd w:fill="9999ff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07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Cidade: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9999ff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UF:</w:t>
            </w:r>
          </w:p>
        </w:tc>
        <w:tc>
          <w:tcPr>
            <w:tcBorders>
              <w:left w:color="000000" w:space="0" w:sz="4" w:val="single"/>
            </w:tcBorders>
            <w:shd w:fill="9999ff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CEP:</w:t>
            </w:r>
          </w:p>
        </w:tc>
        <w:tc>
          <w:tcPr>
            <w:shd w:fill="9999ff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07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Telefone(s):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  )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  )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240"/>
        <w:tblGridChange w:id="0">
          <w:tblGrid>
            <w:gridCol w:w="924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Participante de edições anteriores do programa: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(   ) 1ª Edição (   ) 2ª Edição (   ) 3ª Edição   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14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shd w:fill="9999ff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07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Responsável pela Gestão do Programa na Instituição: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214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2126"/>
        <w:gridCol w:w="1843"/>
        <w:gridCol w:w="2835"/>
        <w:tblGridChange w:id="0">
          <w:tblGrid>
            <w:gridCol w:w="2410"/>
            <w:gridCol w:w="2126"/>
            <w:gridCol w:w="1843"/>
            <w:gridCol w:w="2835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tcBorders>
              <w:right w:color="000000" w:space="0" w:sz="4" w:val="single"/>
            </w:tcBorders>
            <w:shd w:fill="9999ff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07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Telefone(s):</w:t>
            </w:r>
          </w:p>
        </w:tc>
        <w:tc>
          <w:tcPr>
            <w:tcBorders>
              <w:left w:color="000000" w:space="0" w:sz="4" w:val="single"/>
            </w:tcBorders>
            <w:shd w:fill="9999ff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Cargo:</w:t>
            </w:r>
          </w:p>
        </w:tc>
        <w:tc>
          <w:tcPr>
            <w:tcBorders>
              <w:right w:color="000000" w:space="0" w:sz="4" w:val="single"/>
            </w:tcBorders>
            <w:shd w:fill="9999ff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07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Função: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99ff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E-mail: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  )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  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214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shd w:fill="9999ff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07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2º Contato: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214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2126"/>
        <w:gridCol w:w="1843"/>
        <w:gridCol w:w="2835"/>
        <w:tblGridChange w:id="0">
          <w:tblGrid>
            <w:gridCol w:w="2410"/>
            <w:gridCol w:w="2126"/>
            <w:gridCol w:w="1843"/>
            <w:gridCol w:w="2835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tcBorders>
              <w:right w:color="000000" w:space="0" w:sz="4" w:val="single"/>
            </w:tcBorders>
            <w:shd w:fill="9999ff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07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Telefone(s):</w:t>
            </w:r>
          </w:p>
        </w:tc>
        <w:tc>
          <w:tcPr>
            <w:tcBorders>
              <w:left w:color="000000" w:space="0" w:sz="4" w:val="single"/>
            </w:tcBorders>
            <w:shd w:fill="9999ff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Cargo:</w:t>
            </w:r>
          </w:p>
        </w:tc>
        <w:tc>
          <w:tcPr>
            <w:tcBorders>
              <w:right w:color="000000" w:space="0" w:sz="4" w:val="single"/>
            </w:tcBorders>
            <w:shd w:fill="9999ff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07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Função: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99ff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E-mail: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  )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  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Histórico/ Apresentação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(Descrever sobre a instituição. Missão, área de atuação.)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(Motivos que levam a instituição a aderir ao Programa;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Princípios que devem orientar as ações propostas no plano de trabalho.)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 geral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(Destacar onde a organização pretende chegar com a promoção da igualdade entre mulheres e homens, no âmbito das suas relações de trabalho com o Programa Pró-equidade de Gênero, Raça e Gênero.)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(Descrever como irá executar o programa na instituição)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Outras informações: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Processo de acompanhamento e avaliação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Cronograma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Integrantes do Comitê Interno de Gênero, Raça e Diversidade, na instituição.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Observação: Segue abaixo exemplos de ações práticas que podem ser adotadas dentro da instituição, ficando a critério do órgão adotar quantas ações forem possíveis, observando a necessidade de adotar pelo menos uma ação de cada eixo e uma ação inovadora.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EIXO DE GESTÃO DE PESSOAS</w:t>
      </w:r>
      <w:r w:rsidDel="00000000" w:rsidR="00000000" w:rsidRPr="00000000">
        <w:rPr>
          <w:rtl w:val="0"/>
        </w:rPr>
      </w:r>
    </w:p>
    <w:tbl>
      <w:tblPr>
        <w:tblStyle w:val="Table9"/>
        <w:tblW w:w="9750.0" w:type="dxa"/>
        <w:jc w:val="left"/>
        <w:tblInd w:w="-10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0"/>
        <w:gridCol w:w="1890"/>
        <w:gridCol w:w="1530"/>
        <w:gridCol w:w="2400"/>
        <w:gridCol w:w="1230"/>
        <w:tblGridChange w:id="0">
          <w:tblGrid>
            <w:gridCol w:w="2700"/>
            <w:gridCol w:w="1890"/>
            <w:gridCol w:w="1530"/>
            <w:gridCol w:w="2400"/>
            <w:gridCol w:w="123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1) Dimensão: Recrutamento e Seleção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Indicadores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Metas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(ex.: x mulheres capacitadas em y dias)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execução</w:t>
            </w:r>
          </w:p>
        </w:tc>
      </w:tr>
      <w:tr>
        <w:trPr>
          <w:cantSplit w:val="0"/>
          <w:trHeight w:val="2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1.1. Adotar linguagem inclusiva nos editais de seleção e recrutamento;</w:t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1.2. Recrutar, selecionar e contratar mulheres, brancas e negras, externa e internamente para 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liderança na unidade central e em outras unidades da empresa;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1.3. Elaborar estudo sobre as ausências ou números reduzidos de mulheres na empresa em geral ou 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 áreas específicas;</w:t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1.4. Atualizar cadastro de pessoal, inserindo recortes de sexo, de raça e etnia para recrutamento, 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seleção, capacitação, treinamento, ascensão funcional;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65.0" w:type="dxa"/>
        <w:jc w:val="left"/>
        <w:tblInd w:w="-10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5"/>
        <w:gridCol w:w="1890"/>
        <w:gridCol w:w="1530"/>
        <w:gridCol w:w="2370"/>
        <w:gridCol w:w="1290"/>
        <w:tblGridChange w:id="0">
          <w:tblGrid>
            <w:gridCol w:w="2685"/>
            <w:gridCol w:w="1890"/>
            <w:gridCol w:w="1530"/>
            <w:gridCol w:w="2370"/>
            <w:gridCol w:w="129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2) Dimensão: Capacitação e Treinamento</w:t>
            </w:r>
          </w:p>
        </w:tc>
      </w:tr>
      <w:tr>
        <w:trPr>
          <w:cantSplit w:val="0"/>
          <w:trHeight w:val="123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Indicadores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Metas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(ex.: x mulheres capacitadas em y dias)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execução</w:t>
            </w:r>
          </w:p>
        </w:tc>
      </w:tr>
      <w:tr>
        <w:trPr>
          <w:cantSplit w:val="0"/>
          <w:trHeight w:val="2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2.1. Capacitar mulheres, brancas e negras, visando às possibilidades de ascensão a cargos de liderança; </w:t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2.2. Capacitar o Comitê de Gênero e Raça e os gestores da empresa em relação aos temas: gênero, raça, etnia e enfrentamento às discriminações e aos usos do tempo; </w:t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2.3. Capacitar multiplicadores, possibilitando que o Programa Pró-Equidade de Gênero e Raça seja eficaz também nas regionais; </w:t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2.4. Capacitar funcionárias e funcionários sobre as corresponsabilidades familiares e o uso do tempo no mundo do trabalho.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65.0" w:type="dxa"/>
        <w:jc w:val="left"/>
        <w:tblInd w:w="-10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5"/>
        <w:gridCol w:w="1890"/>
        <w:gridCol w:w="1530"/>
        <w:gridCol w:w="2415"/>
        <w:gridCol w:w="1245"/>
        <w:tblGridChange w:id="0">
          <w:tblGrid>
            <w:gridCol w:w="2685"/>
            <w:gridCol w:w="1890"/>
            <w:gridCol w:w="1530"/>
            <w:gridCol w:w="2415"/>
            <w:gridCol w:w="124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3) Dimensão: Ascensão Funcional e Plano de Cargos e Carreira - Salário e Remuneração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Indicadores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Metas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(ex.: x mulheres capacitadas em y dias)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execução</w:t>
            </w:r>
          </w:p>
        </w:tc>
      </w:tr>
      <w:tr>
        <w:trPr>
          <w:cantSplit w:val="0"/>
          <w:trHeight w:val="2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3.1. Elaborar, aprovar e por em prática um Plano de Carreira que considere funcionárias e funcionários, brancas e brancos, negras e negros, sem discriminação em processos de seleção e ascensão na carreira; 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3.2. Verificar, por meio de estudo, se o Plano de Carreira existente gera obstáculos que impeçam as mulheres de assumir cargos de liderança ou de ascenderem na carreira; 3.3. Elaborar estudo do Plano de Carreira, buscando identificar diferenças salariais entre mulheres e homens que ocupam os mesmos cargos; </w:t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3.4. Realizar mudanças nos processos de transferência, recrutamento interno, remanejamento e readaptação, considerando o recorte de gênero e de raça; </w:t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3.5. Monitorar a nomeação de gestores para garantir a igualdade de participação das mulheres na candidatura a cargos gerenciais, por meio de instrumentos específicos; </w:t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3.6. Não inclusão da licença maternidade nos itens que acarretam a suspensão da contagem de tempo para fins de promoção; </w:t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3.7. Avaliar com parâmetros específicos o desempenho das mulheres em licença maternidade;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tbl>
      <w:tblPr>
        <w:tblStyle w:val="Table12"/>
        <w:tblW w:w="9795.0" w:type="dxa"/>
        <w:jc w:val="left"/>
        <w:tblInd w:w="-10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5"/>
        <w:gridCol w:w="1890"/>
        <w:gridCol w:w="1530"/>
        <w:gridCol w:w="2445"/>
        <w:gridCol w:w="1245"/>
        <w:tblGridChange w:id="0">
          <w:tblGrid>
            <w:gridCol w:w="2685"/>
            <w:gridCol w:w="1890"/>
            <w:gridCol w:w="1530"/>
            <w:gridCol w:w="2445"/>
            <w:gridCol w:w="124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4) Dimensão: Políticas de Benefícios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Indicadores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Metas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(ex.: x mulheres capacitadas em y dias)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execução</w:t>
            </w:r>
          </w:p>
        </w:tc>
      </w:tr>
      <w:tr>
        <w:trPr>
          <w:cantSplit w:val="0"/>
          <w:trHeight w:val="2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4.1. Ampliar a licença maternidade e paternidade para além do previsto em lei; 4.2. Adotar horário ou turno flexível para um maior equilíbrio entre vida profissional e pessoal e para a existência de uma corresponsabilidade para com filhas e filhos, abrangendo mulheres e homens; </w:t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4.3. Estender benefícios para dependentes (pecúlio e/ou pensão) para casais homoafetivos com relacionamento estável; </w:t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4.4. Criar creche dentro da empresa; </w:t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4.5. Implantar auxílio creche para funcionárias e funcionários, incluindo o benefício para filhos adotivos e para casais homoafetivos; 4.6. Aumentar o período de estabilidade após licença maternidade além do estabelecido por lei; </w:t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4.7 Criar sala de amamentação, como previsto em lei.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3"/>
        <w:tblW w:w="9825.0" w:type="dxa"/>
        <w:jc w:val="left"/>
        <w:tblInd w:w="-10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0"/>
        <w:gridCol w:w="1890"/>
        <w:gridCol w:w="1530"/>
        <w:gridCol w:w="2535"/>
        <w:gridCol w:w="1170"/>
        <w:tblGridChange w:id="0">
          <w:tblGrid>
            <w:gridCol w:w="2700"/>
            <w:gridCol w:w="1890"/>
            <w:gridCol w:w="1530"/>
            <w:gridCol w:w="2535"/>
            <w:gridCol w:w="117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5) Dimensão: Programas de Saúde e Segurança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Indicadores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Metas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(ex.: x mulheres capacitadas em y dias)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execução</w:t>
            </w:r>
          </w:p>
        </w:tc>
      </w:tr>
      <w:tr>
        <w:trPr>
          <w:cantSplit w:val="0"/>
          <w:trHeight w:val="2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5.1. Apresentar dados e analisar absenteísmo e acidentes de trabalho sob o recorte de gênero e de raça; 5.2. Criar, implementar e evidenciar mecanismos específicos de proteção ao trabalho da mulher, no que se refere à sua segurança (luvas, capacetes, uniformes, calçados etc.)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4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EIXO DE CULTURA ORGANIZACIONAL</w:t>
      </w:r>
      <w:r w:rsidDel="00000000" w:rsidR="00000000" w:rsidRPr="00000000">
        <w:rPr>
          <w:rtl w:val="0"/>
        </w:rPr>
      </w:r>
    </w:p>
    <w:tbl>
      <w:tblPr>
        <w:tblStyle w:val="Table14"/>
        <w:tblW w:w="9840.0" w:type="dxa"/>
        <w:jc w:val="left"/>
        <w:tblInd w:w="-9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0"/>
        <w:gridCol w:w="1890"/>
        <w:gridCol w:w="1530"/>
        <w:gridCol w:w="2460"/>
        <w:gridCol w:w="1290"/>
        <w:tblGridChange w:id="0">
          <w:tblGrid>
            <w:gridCol w:w="2670"/>
            <w:gridCol w:w="1890"/>
            <w:gridCol w:w="1530"/>
            <w:gridCol w:w="2460"/>
            <w:gridCol w:w="1290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6) Dimensão: Mecanismos de combate às práticas de desigualdades, as discriminações de gênero e raça e à ocorrência de assédio moral e sexual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Indicadores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Metas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(ex.: x mulheres capacitadas em y dias)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execução</w:t>
            </w:r>
          </w:p>
        </w:tc>
      </w:tr>
      <w:tr>
        <w:trPr>
          <w:cantSplit w:val="0"/>
          <w:trHeight w:val="2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6.1. Definir padrão corporativo para adequação de espaços e instrumentos de trabalho às necessidades físicas das mulheres (banheiros separados, alojamentos, uniformes etc.); 6.2. Definir especificação técnica de equipamentos para adequá-los ao trabalho das mulheres; </w:t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6.3. Criar instrumentos para monitorar funcionárias e funcionários de empresas contratadas e fornecedoras quanto às políticas de igualdade de gênero e raça; 6.4. Utilizar rede integrada (uso de intranet) para informar as empregadas, empregados, estagiárias, estagiários, jovens aprendizes contratadas externas e contratados externos quanto aos temas: assédios moral e sexual, discriminações de gênero e raça e violência sexista; </w:t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6.5. Comunicar os procedimentos e as ocorrências de denúncias, bem como procedimentos de conduta, em caso de discriminação de gênero e de raça; </w:t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6.6. Implantar canais de denúncias quanto à discriminação de gênero e de raça e assédios moral e sexual (Ouvidoria, 0800, Fale conosco, Ouvidoria itinerante); </w:t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6.7. Promover curso on-line sobre ética, gênero, raça para público interno e externo à empresa; </w:t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6.8. Construir e tornar público banco de dados de melhores práticas de ética corporativa; 6.9. Institucionalizar e fortalecer comitês regionais de gênero e raça nos diversos núcleos da organização.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B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5"/>
        <w:tblW w:w="9915.0" w:type="dxa"/>
        <w:jc w:val="left"/>
        <w:tblInd w:w="-10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15"/>
        <w:gridCol w:w="1890"/>
        <w:gridCol w:w="1530"/>
        <w:gridCol w:w="2490"/>
        <w:gridCol w:w="1290"/>
        <w:tblGridChange w:id="0">
          <w:tblGrid>
            <w:gridCol w:w="2715"/>
            <w:gridCol w:w="1890"/>
            <w:gridCol w:w="1530"/>
            <w:gridCol w:w="2490"/>
            <w:gridCol w:w="129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7) Dimensão: Prática de capacitação na cadeia de relacionamentos da organização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Indicadores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Metas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(ex.: x mulheres capacitadas em y dias)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execução</w:t>
            </w:r>
          </w:p>
        </w:tc>
      </w:tr>
      <w:tr>
        <w:trPr>
          <w:cantSplit w:val="0"/>
          <w:trHeight w:val="2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7.1. Promover ciclos de encontros com as cadeias de relacionamentos da empresa com objetivo de sensibilização quanto aos temas gênero e raça; </w:t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7.2. Capacitar fornecedores sobre as corresponsabilidades familiares e o uso do tempo no mundo do trabalho para mulheres e homens.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945.0" w:type="dxa"/>
        <w:jc w:val="left"/>
        <w:tblInd w:w="-10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15"/>
        <w:gridCol w:w="1890"/>
        <w:gridCol w:w="1530"/>
        <w:gridCol w:w="2415"/>
        <w:gridCol w:w="1395"/>
        <w:tblGridChange w:id="0">
          <w:tblGrid>
            <w:gridCol w:w="2715"/>
            <w:gridCol w:w="1890"/>
            <w:gridCol w:w="1530"/>
            <w:gridCol w:w="2415"/>
            <w:gridCol w:w="139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8) Dimensão: Propaganda Institucional Interna e Externa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Indicadores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Metas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(ex.: x mulheres capacitadas em y dias)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execução</w:t>
            </w:r>
          </w:p>
        </w:tc>
      </w:tr>
      <w:tr>
        <w:trPr>
          <w:cantSplit w:val="0"/>
          <w:trHeight w:val="2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8.1. Divulgar interna e externamente (no Brasil e no Exterior, se for o caso) a participação da empresa no Programa Pró-Equidade de Gênero e Raça; </w:t>
            </w:r>
          </w:p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8.2. Valorizar a busca pela igualdade entre mulheres e homens por meio da presença de mulheres e da igualdade nas campanhas publicitárias, usando atores de diferentes raças.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2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AÇÕES INOVADORAS</w:t>
      </w:r>
      <w:r w:rsidDel="00000000" w:rsidR="00000000" w:rsidRPr="00000000">
        <w:rPr>
          <w:rtl w:val="0"/>
        </w:rPr>
      </w:r>
    </w:p>
    <w:tbl>
      <w:tblPr>
        <w:tblStyle w:val="Table17"/>
        <w:tblW w:w="9900.0" w:type="dxa"/>
        <w:jc w:val="left"/>
        <w:tblInd w:w="-10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5"/>
        <w:gridCol w:w="1890"/>
        <w:gridCol w:w="1530"/>
        <w:gridCol w:w="2490"/>
        <w:gridCol w:w="1305"/>
        <w:tblGridChange w:id="0">
          <w:tblGrid>
            <w:gridCol w:w="2685"/>
            <w:gridCol w:w="1890"/>
            <w:gridCol w:w="1530"/>
            <w:gridCol w:w="2490"/>
            <w:gridCol w:w="130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9) Ação Inovadora I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Indicadores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Metas</w:t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(ex.: x mulheres capacitadas em y dias)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execução</w:t>
            </w:r>
          </w:p>
        </w:tc>
      </w:tr>
      <w:tr>
        <w:trPr>
          <w:cantSplit w:val="0"/>
          <w:trHeight w:val="2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975.0" w:type="dxa"/>
        <w:jc w:val="left"/>
        <w:tblInd w:w="-10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"/>
        <w:gridCol w:w="1890"/>
        <w:gridCol w:w="1530"/>
        <w:gridCol w:w="2520"/>
        <w:gridCol w:w="1275"/>
        <w:tblGridChange w:id="0">
          <w:tblGrid>
            <w:gridCol w:w="2760"/>
            <w:gridCol w:w="1890"/>
            <w:gridCol w:w="1530"/>
            <w:gridCol w:w="2520"/>
            <w:gridCol w:w="127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10) Ação Inovadora II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Indicadores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Metas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(ex.: x mulheres capacitadas em y dias)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execução</w:t>
            </w:r>
          </w:p>
        </w:tc>
      </w:tr>
      <w:tr>
        <w:trPr>
          <w:cantSplit w:val="0"/>
          <w:trHeight w:val="2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Av. Petrônio Portela, 1900 – Bairro Aeroporto, Teresina - PI</w:t>
    </w:r>
  </w:p>
  <w:p w:rsidR="00000000" w:rsidDel="00000000" w:rsidP="00000000" w:rsidRDefault="00000000" w:rsidRPr="00000000" w14:paraId="000001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Telefone: 86 3221-7222 / E-mail: </w:t>
    </w:r>
    <w:hyperlink r:id="rId1"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pro.equidade@</w:t>
      </w:r>
    </w:hyperlink>
    <w:hyperlink r:id="rId2">
      <w:r w:rsidDel="00000000" w:rsidR="00000000" w:rsidRPr="00000000">
        <w:rPr>
          <w:rFonts w:ascii="Calibri" w:cs="Calibri" w:eastAsia="Calibri" w:hAnsi="Calibri"/>
          <w:rtl w:val="0"/>
        </w:rPr>
        <w:t xml:space="preserve">se</w:t>
      </w:r>
    </w:hyperlink>
    <w:hyperlink r:id="rId3"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mpi.pi.gov.br</w:t>
      </w:r>
    </w:hyperlink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</w:t>
    </w:r>
  </w:p>
  <w:p w:rsidR="00000000" w:rsidDel="00000000" w:rsidP="00000000" w:rsidRDefault="00000000" w:rsidRPr="00000000" w14:paraId="000001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707397" cy="499329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7397" cy="4993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</w:rPr>
      <w:drawing>
        <wp:inline distB="0" distT="0" distL="0" distR="0">
          <wp:extent cx="740964" cy="781634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5963" l="0" r="0" t="-1162"/>
                  <a:stretch>
                    <a:fillRect/>
                  </a:stretch>
                </pic:blipFill>
                <pic:spPr>
                  <a:xfrm>
                    <a:off x="0" y="0"/>
                    <a:ext cx="740964" cy="7816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22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66438D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1"/>
    <w:qFormat w:val="1"/>
    <w:rsid w:val="0066438D"/>
    <w:pPr>
      <w:ind w:left="222"/>
      <w:outlineLvl w:val="0"/>
    </w:pPr>
    <w:rPr>
      <w:rFonts w:ascii="Calibri" w:cs="Calibri" w:eastAsia="Calibri" w:hAnsi="Calibri"/>
      <w:b w:val="1"/>
      <w:bCs w:val="1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530C62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rsid w:val="0066438D"/>
    <w:pPr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66438D"/>
    <w:pPr>
      <w:spacing w:line="256" w:lineRule="exact"/>
      <w:ind w:left="107"/>
    </w:pPr>
  </w:style>
  <w:style w:type="paragraph" w:styleId="Cabealho">
    <w:name w:val="header"/>
    <w:basedOn w:val="Normal"/>
    <w:link w:val="CabealhoChar"/>
    <w:uiPriority w:val="99"/>
    <w:unhideWhenUsed w:val="1"/>
    <w:rsid w:val="0066438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6438D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nhideWhenUsed w:val="1"/>
    <w:rsid w:val="0066438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6438D"/>
    <w:rPr>
      <w:rFonts w:ascii="Times New Roman" w:cs="Times New Roman" w:eastAsia="Times New Roman" w:hAnsi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6438D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6438D"/>
    <w:rPr>
      <w:rFonts w:ascii="Tahoma" w:cs="Tahoma" w:eastAsia="Times New Roman" w:hAnsi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 w:val="1"/>
    <w:rsid w:val="0066438D"/>
    <w:rPr>
      <w:color w:val="0000ff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1"/>
    <w:rsid w:val="0066438D"/>
    <w:rPr>
      <w:rFonts w:ascii="Calibri" w:cs="Calibri" w:eastAsia="Calibri" w:hAnsi="Calibri"/>
      <w:b w:val="1"/>
      <w:bCs w:val="1"/>
      <w:sz w:val="24"/>
      <w:szCs w:val="24"/>
      <w:lang w:val="pt-PT"/>
    </w:rPr>
  </w:style>
  <w:style w:type="paragraph" w:styleId="Standard" w:customStyle="1">
    <w:name w:val="Standard"/>
    <w:rsid w:val="0066438D"/>
    <w:pPr>
      <w:suppressAutoHyphens w:val="1"/>
      <w:autoSpaceDN w:val="0"/>
      <w:textAlignment w:val="baseline"/>
    </w:pPr>
    <w:rPr>
      <w:rFonts w:ascii="Liberation Serif" w:cs="Arial" w:eastAsia="SimSun" w:hAnsi="Liberation Serif"/>
      <w:kern w:val="3"/>
      <w:sz w:val="24"/>
      <w:szCs w:val="24"/>
      <w:lang w:bidi="hi-IN" w:eastAsia="zh-CN"/>
    </w:rPr>
  </w:style>
  <w:style w:type="paragraph" w:styleId="PargrafodaLista">
    <w:name w:val="List Paragraph"/>
    <w:basedOn w:val="Normal"/>
    <w:uiPriority w:val="1"/>
    <w:qFormat w:val="1"/>
    <w:rsid w:val="0066438D"/>
    <w:pPr>
      <w:ind w:left="720"/>
      <w:contextualSpacing w:val="1"/>
    </w:pPr>
  </w:style>
  <w:style w:type="character" w:styleId="Ttulo2Char" w:customStyle="1">
    <w:name w:val="Título 2 Char"/>
    <w:basedOn w:val="Fontepargpadro"/>
    <w:link w:val="Ttulo2"/>
    <w:uiPriority w:val="9"/>
    <w:semiHidden w:val="1"/>
    <w:rsid w:val="00530C62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 w:val="1"/>
    <w:rsid w:val="00530C62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530C62"/>
    <w:rPr>
      <w:rFonts w:ascii="Times New Roman" w:cs="Times New Roman" w:eastAsia="Times New Roman" w:hAnsi="Times New Roman"/>
      <w:sz w:val="24"/>
      <w:szCs w:val="24"/>
      <w:lang w:val="pt-PT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6" w:customStyle="1">
    <w:basedOn w:val="TableNormal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7" w:customStyle="1">
    <w:basedOn w:val="TableNormal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8" w:customStyle="1">
    <w:basedOn w:val="TableNormal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9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b" w:customStyle="1">
    <w:basedOn w:val="TableNormal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c" w:customStyle="1">
    <w:basedOn w:val="TableNormal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d" w:customStyle="1">
    <w:basedOn w:val="TableNormal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e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o.equidade@cepm.pi.gov.br" TargetMode="External"/><Relationship Id="rId2" Type="http://schemas.openxmlformats.org/officeDocument/2006/relationships/hyperlink" Target="mailto:pro.equidade@cepm.pi.gov.br" TargetMode="External"/><Relationship Id="rId3" Type="http://schemas.openxmlformats.org/officeDocument/2006/relationships/hyperlink" Target="mailto:pro.equidade@cepm.pi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1aQKtcAdWsbL8Tq98kMWGpajpQ==">CgMxLjAyCWguMzBqMHpsbDIIaC5namRneHM4AHIhMV83SFVpSVc3WkhXSEhmRkRLdXRpa19PY0FMVkhUUUFI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2022-01-28T17:54:00Z</dcterms:created>
  <dc:creator>Lorenna Costa</dc:creator>
</cp:coreProperties>
</file>